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3B" w:rsidRPr="00040BA9" w:rsidRDefault="008A2237" w:rsidP="004F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A9">
        <w:rPr>
          <w:rFonts w:ascii="Times New Roman" w:hAnsi="Times New Roman" w:cs="Times New Roman"/>
          <w:b/>
          <w:sz w:val="28"/>
          <w:szCs w:val="28"/>
        </w:rPr>
        <w:t xml:space="preserve">PFC WG - </w:t>
      </w:r>
      <w:r w:rsidR="009757BB" w:rsidRPr="00040BA9">
        <w:rPr>
          <w:rFonts w:ascii="Times New Roman" w:hAnsi="Times New Roman" w:cs="Times New Roman"/>
          <w:b/>
          <w:sz w:val="28"/>
          <w:szCs w:val="28"/>
        </w:rPr>
        <w:t>Point of Care Testing</w:t>
      </w:r>
      <w:r w:rsidR="00BF47BF">
        <w:rPr>
          <w:rFonts w:ascii="Times New Roman" w:hAnsi="Times New Roman" w:cs="Times New Roman"/>
          <w:b/>
          <w:sz w:val="28"/>
          <w:szCs w:val="28"/>
        </w:rPr>
        <w:t xml:space="preserve"> (POCT)</w:t>
      </w:r>
    </w:p>
    <w:p w:rsidR="00040BA9" w:rsidRPr="00040BA9" w:rsidRDefault="00BF5446" w:rsidP="004F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</w:t>
      </w:r>
      <w:bookmarkStart w:id="0" w:name="_GoBack"/>
      <w:bookmarkEnd w:id="0"/>
      <w:r w:rsidR="00040BA9" w:rsidRPr="00040BA9">
        <w:rPr>
          <w:rFonts w:ascii="Times New Roman" w:hAnsi="Times New Roman" w:cs="Times New Roman"/>
          <w:b/>
          <w:sz w:val="28"/>
          <w:szCs w:val="28"/>
        </w:rPr>
        <w:t>ember, 2014</w:t>
      </w:r>
    </w:p>
    <w:p w:rsidR="008A2237" w:rsidRPr="00040BA9" w:rsidRDefault="00A82741" w:rsidP="004F79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Limitations and Employment</w:t>
      </w:r>
      <w:r w:rsidR="00040BA9" w:rsidRPr="00040B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0C55" w:rsidRDefault="00E00C55" w:rsidP="004F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fielding</w:t>
      </w:r>
      <w:r w:rsidR="008D46D2">
        <w:rPr>
          <w:rFonts w:ascii="Times New Roman" w:hAnsi="Times New Roman" w:cs="Times New Roman"/>
        </w:rPr>
        <w:t xml:space="preserve"> any Point of Care Testing device</w:t>
      </w:r>
      <w:r w:rsidRPr="00040BA9">
        <w:rPr>
          <w:rFonts w:ascii="Times New Roman" w:hAnsi="Times New Roman" w:cs="Times New Roman"/>
        </w:rPr>
        <w:t xml:space="preserve">, </w:t>
      </w:r>
      <w:r w:rsidR="000C7A14">
        <w:rPr>
          <w:rFonts w:ascii="Times New Roman" w:hAnsi="Times New Roman" w:cs="Times New Roman"/>
        </w:rPr>
        <w:t xml:space="preserve">an </w:t>
      </w:r>
      <w:r w:rsidR="008D46D2">
        <w:rPr>
          <w:rFonts w:ascii="Times New Roman" w:hAnsi="Times New Roman" w:cs="Times New Roman"/>
        </w:rPr>
        <w:t>understanding of biochemical measurement interpretation</w:t>
      </w:r>
      <w:r w:rsidR="005672EE">
        <w:rPr>
          <w:rFonts w:ascii="Times New Roman" w:hAnsi="Times New Roman" w:cs="Times New Roman"/>
        </w:rPr>
        <w:t xml:space="preserve"> andcorrectly using these values in </w:t>
      </w:r>
      <w:r w:rsidR="008D46D2">
        <w:rPr>
          <w:rFonts w:ascii="Times New Roman" w:hAnsi="Times New Roman" w:cs="Times New Roman"/>
        </w:rPr>
        <w:t xml:space="preserve">patient management is a must.  </w:t>
      </w:r>
      <w:r w:rsidR="00E63576">
        <w:rPr>
          <w:rFonts w:ascii="Times New Roman" w:hAnsi="Times New Roman" w:cs="Times New Roman"/>
        </w:rPr>
        <w:t xml:space="preserve">Proper </w:t>
      </w:r>
      <w:r w:rsidR="005672EE">
        <w:rPr>
          <w:rFonts w:ascii="Times New Roman" w:hAnsi="Times New Roman" w:cs="Times New Roman"/>
        </w:rPr>
        <w:t xml:space="preserve">initial </w:t>
      </w:r>
      <w:r w:rsidR="00E63576">
        <w:rPr>
          <w:rFonts w:ascii="Times New Roman" w:hAnsi="Times New Roman" w:cs="Times New Roman"/>
        </w:rPr>
        <w:t>instruction</w:t>
      </w:r>
      <w:r w:rsidR="005672EE">
        <w:rPr>
          <w:rFonts w:ascii="Times New Roman" w:hAnsi="Times New Roman" w:cs="Times New Roman"/>
        </w:rPr>
        <w:t xml:space="preserve">, hands-on training, and </w:t>
      </w:r>
      <w:r w:rsidR="00E63576">
        <w:rPr>
          <w:rFonts w:ascii="Times New Roman" w:hAnsi="Times New Roman" w:cs="Times New Roman"/>
        </w:rPr>
        <w:t xml:space="preserve">sustainment training will build the medic’s level of competence in </w:t>
      </w:r>
      <w:r w:rsidR="005672EE">
        <w:rPr>
          <w:rFonts w:ascii="Times New Roman" w:hAnsi="Times New Roman" w:cs="Times New Roman"/>
        </w:rPr>
        <w:t xml:space="preserve">deciding </w:t>
      </w:r>
      <w:r w:rsidR="00E63576">
        <w:rPr>
          <w:rFonts w:ascii="Times New Roman" w:hAnsi="Times New Roman" w:cs="Times New Roman"/>
        </w:rPr>
        <w:t xml:space="preserve">which </w:t>
      </w:r>
      <w:r w:rsidR="00B215C1">
        <w:rPr>
          <w:rFonts w:ascii="Times New Roman" w:hAnsi="Times New Roman" w:cs="Times New Roman"/>
        </w:rPr>
        <w:t>patients warrant POCT.  This level of competence can range from a basic understanding of POCT and will only be employed with</w:t>
      </w:r>
      <w:r w:rsidR="00313E7A">
        <w:rPr>
          <w:rFonts w:ascii="Times New Roman" w:hAnsi="Times New Roman" w:cs="Times New Roman"/>
        </w:rPr>
        <w:t xml:space="preserve"> telemedicine prompting</w:t>
      </w:r>
      <w:r w:rsidR="005672EE">
        <w:rPr>
          <w:rFonts w:ascii="Times New Roman" w:hAnsi="Times New Roman" w:cs="Times New Roman"/>
        </w:rPr>
        <w:t>,</w:t>
      </w:r>
      <w:r w:rsidR="00313E7A">
        <w:rPr>
          <w:rFonts w:ascii="Times New Roman" w:hAnsi="Times New Roman" w:cs="Times New Roman"/>
        </w:rPr>
        <w:t xml:space="preserve"> to </w:t>
      </w:r>
      <w:r w:rsidR="00B215C1">
        <w:rPr>
          <w:rFonts w:ascii="Times New Roman" w:hAnsi="Times New Roman" w:cs="Times New Roman"/>
        </w:rPr>
        <w:t xml:space="preserve">a substantial level </w:t>
      </w:r>
      <w:r w:rsidR="005672EE">
        <w:rPr>
          <w:rFonts w:ascii="Times New Roman" w:hAnsi="Times New Roman" w:cs="Times New Roman"/>
        </w:rPr>
        <w:t xml:space="preserve">of </w:t>
      </w:r>
      <w:r w:rsidR="00B215C1">
        <w:rPr>
          <w:rFonts w:ascii="Times New Roman" w:hAnsi="Times New Roman" w:cs="Times New Roman"/>
        </w:rPr>
        <w:t>knowledge and experience where POCT can be fully employed based solely on clinical judgment.</w:t>
      </w:r>
    </w:p>
    <w:p w:rsidR="00040BA9" w:rsidRDefault="00040BA9" w:rsidP="004F796A">
      <w:pPr>
        <w:rPr>
          <w:rFonts w:ascii="Times New Roman" w:hAnsi="Times New Roman" w:cs="Times New Roman"/>
        </w:rPr>
      </w:pPr>
      <w:r w:rsidRPr="00040BA9">
        <w:rPr>
          <w:rFonts w:ascii="Times New Roman" w:hAnsi="Times New Roman" w:cs="Times New Roman"/>
        </w:rPr>
        <w:t>B</w:t>
      </w:r>
      <w:r w:rsidR="007F1550">
        <w:rPr>
          <w:rFonts w:ascii="Times New Roman" w:hAnsi="Times New Roman" w:cs="Times New Roman"/>
        </w:rPr>
        <w:t xml:space="preserve">iochemical measurements are </w:t>
      </w:r>
      <w:r w:rsidRPr="00040BA9">
        <w:rPr>
          <w:rFonts w:ascii="Times New Roman" w:hAnsi="Times New Roman" w:cs="Times New Roman"/>
        </w:rPr>
        <w:t xml:space="preserve">only </w:t>
      </w:r>
      <w:r w:rsidR="002B006D">
        <w:rPr>
          <w:rFonts w:ascii="Times New Roman" w:hAnsi="Times New Roman" w:cs="Times New Roman"/>
        </w:rPr>
        <w:t xml:space="preserve">a </w:t>
      </w:r>
      <w:r w:rsidRPr="00040BA9">
        <w:rPr>
          <w:rFonts w:ascii="Times New Roman" w:hAnsi="Times New Roman" w:cs="Times New Roman"/>
        </w:rPr>
        <w:t>means of</w:t>
      </w:r>
      <w:r w:rsidR="006A7409">
        <w:rPr>
          <w:rFonts w:ascii="Times New Roman" w:hAnsi="Times New Roman" w:cs="Times New Roman"/>
        </w:rPr>
        <w:t xml:space="preserve"> quantify</w:t>
      </w:r>
      <w:r w:rsidR="002B006D">
        <w:rPr>
          <w:rFonts w:ascii="Times New Roman" w:hAnsi="Times New Roman" w:cs="Times New Roman"/>
        </w:rPr>
        <w:t xml:space="preserve">ing the severity of a </w:t>
      </w:r>
      <w:r w:rsidR="006A7409">
        <w:rPr>
          <w:rFonts w:ascii="Times New Roman" w:hAnsi="Times New Roman" w:cs="Times New Roman"/>
        </w:rPr>
        <w:t>disorder (</w:t>
      </w:r>
      <w:r w:rsidR="002B006D">
        <w:rPr>
          <w:rFonts w:ascii="Times New Roman" w:hAnsi="Times New Roman" w:cs="Times New Roman"/>
        </w:rPr>
        <w:t>acid-base imbalance, respiratory</w:t>
      </w:r>
      <w:r w:rsidR="008D58E6">
        <w:rPr>
          <w:rFonts w:ascii="Times New Roman" w:hAnsi="Times New Roman" w:cs="Times New Roman"/>
        </w:rPr>
        <w:t xml:space="preserve"> compromise</w:t>
      </w:r>
      <w:r w:rsidR="002B006D">
        <w:rPr>
          <w:rFonts w:ascii="Times New Roman" w:hAnsi="Times New Roman" w:cs="Times New Roman"/>
        </w:rPr>
        <w:t>, etc</w:t>
      </w:r>
      <w:r w:rsidR="006A7409">
        <w:rPr>
          <w:rFonts w:ascii="Times New Roman" w:hAnsi="Times New Roman" w:cs="Times New Roman"/>
        </w:rPr>
        <w:t>)</w:t>
      </w:r>
      <w:r w:rsidR="002B006D">
        <w:rPr>
          <w:rFonts w:ascii="Times New Roman" w:hAnsi="Times New Roman" w:cs="Times New Roman"/>
        </w:rPr>
        <w:t xml:space="preserve">, </w:t>
      </w:r>
      <w:r w:rsidR="000C7A14">
        <w:rPr>
          <w:rFonts w:ascii="Times New Roman" w:hAnsi="Times New Roman" w:cs="Times New Roman"/>
        </w:rPr>
        <w:t xml:space="preserve">the </w:t>
      </w:r>
      <w:r w:rsidRPr="00040BA9">
        <w:rPr>
          <w:rFonts w:ascii="Times New Roman" w:hAnsi="Times New Roman" w:cs="Times New Roman"/>
        </w:rPr>
        <w:t>degree of compensation</w:t>
      </w:r>
      <w:r w:rsidR="002B006D">
        <w:rPr>
          <w:rFonts w:ascii="Times New Roman" w:hAnsi="Times New Roman" w:cs="Times New Roman"/>
        </w:rPr>
        <w:t xml:space="preserve">, and </w:t>
      </w:r>
      <w:r w:rsidR="000C7A14">
        <w:rPr>
          <w:rFonts w:ascii="Times New Roman" w:hAnsi="Times New Roman" w:cs="Times New Roman"/>
        </w:rPr>
        <w:t xml:space="preserve">for </w:t>
      </w:r>
      <w:r w:rsidR="002B006D">
        <w:rPr>
          <w:rFonts w:ascii="Times New Roman" w:hAnsi="Times New Roman" w:cs="Times New Roman"/>
        </w:rPr>
        <w:t xml:space="preserve">guiding </w:t>
      </w:r>
      <w:r w:rsidR="00DC3E06">
        <w:rPr>
          <w:rFonts w:ascii="Times New Roman" w:hAnsi="Times New Roman" w:cs="Times New Roman"/>
        </w:rPr>
        <w:t>resuscitation in both traumatic and non-traumatic patients</w:t>
      </w:r>
      <w:r w:rsidRPr="00040BA9">
        <w:rPr>
          <w:rFonts w:ascii="Times New Roman" w:hAnsi="Times New Roman" w:cs="Times New Roman"/>
        </w:rPr>
        <w:t>.</w:t>
      </w:r>
      <w:r w:rsidR="00DC3E06">
        <w:rPr>
          <w:rFonts w:ascii="Times New Roman" w:hAnsi="Times New Roman" w:cs="Times New Roman"/>
        </w:rPr>
        <w:t xml:space="preserve">  These measurements rarely lead to a change in diagnosis, initial triage </w:t>
      </w:r>
      <w:r w:rsidR="00305C35">
        <w:rPr>
          <w:rFonts w:ascii="Times New Roman" w:hAnsi="Times New Roman" w:cs="Times New Roman"/>
        </w:rPr>
        <w:t>and/</w:t>
      </w:r>
      <w:r w:rsidR="00DC3E06">
        <w:rPr>
          <w:rFonts w:ascii="Times New Roman" w:hAnsi="Times New Roman" w:cs="Times New Roman"/>
        </w:rPr>
        <w:t xml:space="preserve">or </w:t>
      </w:r>
      <w:r w:rsidR="00305C35">
        <w:rPr>
          <w:rFonts w:ascii="Times New Roman" w:hAnsi="Times New Roman" w:cs="Times New Roman"/>
        </w:rPr>
        <w:t xml:space="preserve">initial </w:t>
      </w:r>
      <w:r w:rsidR="00DC3E06">
        <w:rPr>
          <w:rFonts w:ascii="Times New Roman" w:hAnsi="Times New Roman" w:cs="Times New Roman"/>
        </w:rPr>
        <w:t>evacuation precedence.</w:t>
      </w:r>
      <w:r w:rsidR="00305C35">
        <w:rPr>
          <w:rFonts w:ascii="Times New Roman" w:hAnsi="Times New Roman" w:cs="Times New Roman"/>
        </w:rPr>
        <w:t xml:space="preserve">  Trending thes</w:t>
      </w:r>
      <w:r w:rsidR="00E63576">
        <w:rPr>
          <w:rFonts w:ascii="Times New Roman" w:hAnsi="Times New Roman" w:cs="Times New Roman"/>
        </w:rPr>
        <w:t xml:space="preserve">e values </w:t>
      </w:r>
      <w:r w:rsidR="00305C35">
        <w:rPr>
          <w:rFonts w:ascii="Times New Roman" w:hAnsi="Times New Roman" w:cs="Times New Roman"/>
        </w:rPr>
        <w:t xml:space="preserve">may increase </w:t>
      </w:r>
      <w:r w:rsidR="00E63576">
        <w:rPr>
          <w:rFonts w:ascii="Times New Roman" w:hAnsi="Times New Roman" w:cs="Times New Roman"/>
        </w:rPr>
        <w:t xml:space="preserve">the evacuation precedence, </w:t>
      </w:r>
      <w:r w:rsidR="000C7A14">
        <w:rPr>
          <w:rFonts w:ascii="Times New Roman" w:hAnsi="Times New Roman" w:cs="Times New Roman"/>
        </w:rPr>
        <w:t xml:space="preserve">can be </w:t>
      </w:r>
      <w:r w:rsidR="00D11FB1" w:rsidRPr="00040BA9">
        <w:rPr>
          <w:rFonts w:ascii="Times New Roman" w:hAnsi="Times New Roman" w:cs="Times New Roman"/>
        </w:rPr>
        <w:t>relay</w:t>
      </w:r>
      <w:r w:rsidR="000C7A14">
        <w:rPr>
          <w:rFonts w:ascii="Times New Roman" w:hAnsi="Times New Roman" w:cs="Times New Roman"/>
        </w:rPr>
        <w:t>ed</w:t>
      </w:r>
      <w:r w:rsidR="00D11FB1" w:rsidRPr="00040BA9">
        <w:rPr>
          <w:rFonts w:ascii="Times New Roman" w:hAnsi="Times New Roman" w:cs="Times New Roman"/>
        </w:rPr>
        <w:t xml:space="preserve"> to higher medical facilities to adequately prepare for patient arrival</w:t>
      </w:r>
      <w:r w:rsidR="00D11FB1">
        <w:rPr>
          <w:rFonts w:ascii="Times New Roman" w:hAnsi="Times New Roman" w:cs="Times New Roman"/>
        </w:rPr>
        <w:t xml:space="preserve">, </w:t>
      </w:r>
      <w:r w:rsidR="000C7A14">
        <w:rPr>
          <w:rFonts w:ascii="Times New Roman" w:hAnsi="Times New Roman" w:cs="Times New Roman"/>
        </w:rPr>
        <w:t xml:space="preserve">can </w:t>
      </w:r>
      <w:r w:rsidR="00E63576">
        <w:rPr>
          <w:rFonts w:ascii="Times New Roman" w:hAnsi="Times New Roman" w:cs="Times New Roman"/>
        </w:rPr>
        <w:t>influence decision for transport to a host nation medical facility</w:t>
      </w:r>
      <w:r w:rsidR="008D58E6">
        <w:rPr>
          <w:rFonts w:ascii="Times New Roman" w:hAnsi="Times New Roman" w:cs="Times New Roman"/>
        </w:rPr>
        <w:t>vs. wait for patient transport out of the host country</w:t>
      </w:r>
      <w:r w:rsidR="00E63576">
        <w:rPr>
          <w:rFonts w:ascii="Times New Roman" w:hAnsi="Times New Roman" w:cs="Times New Roman"/>
        </w:rPr>
        <w:t>, or determine the need for high risk medical interventions via telemedicine</w:t>
      </w:r>
      <w:r w:rsidR="008D58E6">
        <w:rPr>
          <w:rFonts w:ascii="Times New Roman" w:hAnsi="Times New Roman" w:cs="Times New Roman"/>
        </w:rPr>
        <w:t xml:space="preserve"> or other consultation</w:t>
      </w:r>
      <w:r w:rsidR="00E63576">
        <w:rPr>
          <w:rFonts w:ascii="Times New Roman" w:hAnsi="Times New Roman" w:cs="Times New Roman"/>
        </w:rPr>
        <w:t xml:space="preserve">. </w:t>
      </w:r>
    </w:p>
    <w:p w:rsidR="00F95BBB" w:rsidRPr="00040BA9" w:rsidRDefault="00F95BBB" w:rsidP="004F796A">
      <w:pPr>
        <w:rPr>
          <w:rFonts w:ascii="Times New Roman" w:hAnsi="Times New Roman" w:cs="Times New Roman"/>
        </w:rPr>
      </w:pPr>
    </w:p>
    <w:p w:rsidR="007F1550" w:rsidRDefault="000C7A14" w:rsidP="004F7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Recommended </w:t>
      </w:r>
      <w:r w:rsidR="00591120">
        <w:rPr>
          <w:rFonts w:ascii="Times New Roman" w:hAnsi="Times New Roman" w:cs="Times New Roman"/>
          <w:b/>
          <w:sz w:val="24"/>
          <w:szCs w:val="24"/>
          <w:u w:val="single"/>
        </w:rPr>
        <w:t>Labs</w:t>
      </w:r>
      <w:r w:rsidR="007F15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F1550" w:rsidRDefault="009E4030" w:rsidP="004F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biochemical measurements, in no particular order, canbe applied to </w:t>
      </w:r>
      <w:r w:rsidR="00040BA9" w:rsidRPr="00040BA9">
        <w:rPr>
          <w:rFonts w:ascii="Times New Roman" w:hAnsi="Times New Roman" w:cs="Times New Roman"/>
        </w:rPr>
        <w:t xml:space="preserve">potentially </w:t>
      </w:r>
      <w:r>
        <w:rPr>
          <w:rFonts w:ascii="Times New Roman" w:hAnsi="Times New Roman" w:cs="Times New Roman"/>
        </w:rPr>
        <w:t>reduce</w:t>
      </w:r>
      <w:r w:rsidR="005574A0">
        <w:rPr>
          <w:rFonts w:ascii="Times New Roman" w:hAnsi="Times New Roman" w:cs="Times New Roman"/>
        </w:rPr>
        <w:t xml:space="preserve"> morbidity</w:t>
      </w:r>
      <w:r w:rsidR="00604442">
        <w:rPr>
          <w:rFonts w:ascii="Times New Roman" w:hAnsi="Times New Roman" w:cs="Times New Roman"/>
        </w:rPr>
        <w:t>, mortality,</w:t>
      </w:r>
      <w:r w:rsidR="005574A0">
        <w:rPr>
          <w:rFonts w:ascii="Times New Roman" w:hAnsi="Times New Roman" w:cs="Times New Roman"/>
        </w:rPr>
        <w:t xml:space="preserve"> and/or </w:t>
      </w:r>
      <w:r>
        <w:rPr>
          <w:rFonts w:ascii="Times New Roman" w:hAnsi="Times New Roman" w:cs="Times New Roman"/>
        </w:rPr>
        <w:t>conserve resources</w:t>
      </w:r>
      <w:r w:rsidR="007F1550">
        <w:rPr>
          <w:rFonts w:ascii="Times New Roman" w:hAnsi="Times New Roman" w:cs="Times New Roman"/>
        </w:rPr>
        <w:t>in a prolonged field care situation</w:t>
      </w:r>
      <w:r>
        <w:rPr>
          <w:rFonts w:ascii="Times New Roman" w:hAnsi="Times New Roman" w:cs="Times New Roman"/>
        </w:rPr>
        <w:t xml:space="preserve">.  </w:t>
      </w:r>
    </w:p>
    <w:p w:rsidR="00AD4627" w:rsidRPr="00AD4627" w:rsidRDefault="008D58E6" w:rsidP="007F1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Blood Gas</w:t>
      </w:r>
      <w:r w:rsidR="006A7409">
        <w:rPr>
          <w:rFonts w:ascii="Times New Roman" w:hAnsi="Times New Roman" w:cs="Times New Roman"/>
        </w:rPr>
        <w:t xml:space="preserve"> (pH, PCO2, HCO3, pO2</w:t>
      </w:r>
      <w:r w:rsidR="004A68FA">
        <w:rPr>
          <w:rFonts w:ascii="Times New Roman" w:hAnsi="Times New Roman" w:cs="Times New Roman"/>
        </w:rPr>
        <w:t>, B</w:t>
      </w:r>
      <w:r w:rsidR="00D60605">
        <w:rPr>
          <w:rFonts w:ascii="Times New Roman" w:hAnsi="Times New Roman" w:cs="Times New Roman"/>
        </w:rPr>
        <w:t>ase Excess/</w:t>
      </w:r>
      <w:r w:rsidR="004A68FA">
        <w:rPr>
          <w:rFonts w:ascii="Times New Roman" w:hAnsi="Times New Roman" w:cs="Times New Roman"/>
        </w:rPr>
        <w:t>D</w:t>
      </w:r>
      <w:r w:rsidR="00D60605">
        <w:rPr>
          <w:rFonts w:ascii="Times New Roman" w:hAnsi="Times New Roman" w:cs="Times New Roman"/>
        </w:rPr>
        <w:t>eficit</w:t>
      </w:r>
      <w:r w:rsidR="006A7409">
        <w:rPr>
          <w:rFonts w:ascii="Times New Roman" w:hAnsi="Times New Roman" w:cs="Times New Roman"/>
        </w:rPr>
        <w:t>)</w:t>
      </w:r>
      <w:r w:rsidR="004201F1">
        <w:rPr>
          <w:rFonts w:ascii="Times New Roman" w:hAnsi="Times New Roman" w:cs="Times New Roman"/>
        </w:rPr>
        <w:t xml:space="preserve">:  </w:t>
      </w:r>
    </w:p>
    <w:p w:rsidR="0066397A" w:rsidRPr="0066397A" w:rsidRDefault="008D58E6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Monitor</w:t>
      </w:r>
      <w:r w:rsidR="0066397A">
        <w:rPr>
          <w:rFonts w:ascii="Times New Roman" w:hAnsi="Times New Roman" w:cs="Times New Roman"/>
        </w:rPr>
        <w:t>patient’s ability to ventilate and oxygenate</w:t>
      </w:r>
      <w:r w:rsidR="00B31136">
        <w:rPr>
          <w:rFonts w:ascii="Times New Roman" w:hAnsi="Times New Roman" w:cs="Times New Roman"/>
        </w:rPr>
        <w:t xml:space="preserve"> in conjunction with EtCO2 and pulse oximetry</w:t>
      </w:r>
      <w:r w:rsidR="0066397A">
        <w:rPr>
          <w:rFonts w:ascii="Times New Roman" w:hAnsi="Times New Roman" w:cs="Times New Roman"/>
        </w:rPr>
        <w:t>.</w:t>
      </w:r>
    </w:p>
    <w:p w:rsidR="00AD4627" w:rsidRPr="00AD4627" w:rsidRDefault="008D58E6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Measures the e</w:t>
      </w:r>
      <w:r w:rsidR="000F4FBD">
        <w:rPr>
          <w:rFonts w:ascii="Times New Roman" w:hAnsi="Times New Roman" w:cs="Times New Roman"/>
        </w:rPr>
        <w:t>ffectiveness of mechanical ventilation</w:t>
      </w:r>
      <w:r w:rsidR="002F230E">
        <w:rPr>
          <w:rFonts w:ascii="Times New Roman" w:hAnsi="Times New Roman" w:cs="Times New Roman"/>
        </w:rPr>
        <w:t xml:space="preserve"> (PPV)</w:t>
      </w:r>
      <w:r w:rsidR="000F095A">
        <w:rPr>
          <w:rFonts w:ascii="Times New Roman" w:hAnsi="Times New Roman" w:cs="Times New Roman"/>
        </w:rPr>
        <w:t xml:space="preserve"> in correcting </w:t>
      </w:r>
      <w:r w:rsidR="00AD4627">
        <w:rPr>
          <w:rFonts w:ascii="Times New Roman" w:hAnsi="Times New Roman" w:cs="Times New Roman"/>
        </w:rPr>
        <w:t xml:space="preserve">respiratory </w:t>
      </w:r>
      <w:r w:rsidR="000F095A">
        <w:rPr>
          <w:rFonts w:ascii="Times New Roman" w:hAnsi="Times New Roman" w:cs="Times New Roman"/>
        </w:rPr>
        <w:t>acidosis/alkalosis and hypoxia</w:t>
      </w:r>
      <w:r w:rsidR="000F4FBD">
        <w:rPr>
          <w:rFonts w:ascii="Times New Roman" w:hAnsi="Times New Roman" w:cs="Times New Roman"/>
        </w:rPr>
        <w:t xml:space="preserve">.  </w:t>
      </w:r>
    </w:p>
    <w:p w:rsidR="00AD4627" w:rsidRPr="00325FA5" w:rsidRDefault="008D58E6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Used in</w:t>
      </w:r>
      <w:r w:rsidR="006C48A0">
        <w:rPr>
          <w:rFonts w:ascii="Times New Roman" w:hAnsi="Times New Roman" w:cs="Times New Roman"/>
        </w:rPr>
        <w:t>Damage Control Resuscitation C</w:t>
      </w:r>
      <w:r>
        <w:rPr>
          <w:rFonts w:ascii="Times New Roman" w:hAnsi="Times New Roman" w:cs="Times New Roman"/>
        </w:rPr>
        <w:t xml:space="preserve">linical </w:t>
      </w:r>
      <w:r w:rsidR="006C48A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ractice </w:t>
      </w:r>
      <w:r w:rsidR="006C48A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uideline</w:t>
      </w:r>
      <w:r w:rsidR="006C48A0">
        <w:rPr>
          <w:rFonts w:ascii="Times New Roman" w:hAnsi="Times New Roman" w:cs="Times New Roman"/>
        </w:rPr>
        <w:t xml:space="preserve"> from </w:t>
      </w:r>
      <w:r w:rsidR="009B224B">
        <w:rPr>
          <w:rFonts w:ascii="Times New Roman" w:hAnsi="Times New Roman" w:cs="Times New Roman"/>
        </w:rPr>
        <w:t xml:space="preserve">JTTR for predictor of </w:t>
      </w:r>
      <w:r w:rsidR="004323BF">
        <w:rPr>
          <w:rFonts w:ascii="Times New Roman" w:hAnsi="Times New Roman" w:cs="Times New Roman"/>
        </w:rPr>
        <w:t xml:space="preserve">massive </w:t>
      </w:r>
      <w:r w:rsidR="009B224B">
        <w:rPr>
          <w:rFonts w:ascii="Times New Roman" w:hAnsi="Times New Roman" w:cs="Times New Roman"/>
        </w:rPr>
        <w:t>blood transfusion.</w:t>
      </w:r>
    </w:p>
    <w:p w:rsidR="00325FA5" w:rsidRPr="00AD4627" w:rsidRDefault="008D58E6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Used as</w:t>
      </w:r>
      <w:r w:rsidR="0059558D">
        <w:rPr>
          <w:rFonts w:ascii="Times New Roman" w:hAnsi="Times New Roman" w:cs="Times New Roman"/>
        </w:rPr>
        <w:t xml:space="preserve"> markers to guide resuscitation.</w:t>
      </w:r>
    </w:p>
    <w:p w:rsidR="007F1550" w:rsidRPr="007F1550" w:rsidRDefault="008D58E6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Used as p</w:t>
      </w:r>
      <w:r w:rsidR="009E4030">
        <w:rPr>
          <w:rFonts w:ascii="Times New Roman" w:hAnsi="Times New Roman" w:cs="Times New Roman"/>
        </w:rPr>
        <w:t xml:space="preserve">otential </w:t>
      </w:r>
      <w:r w:rsidR="009B224B">
        <w:rPr>
          <w:rFonts w:ascii="Times New Roman" w:hAnsi="Times New Roman" w:cs="Times New Roman"/>
        </w:rPr>
        <w:t>early physiologic predictor of injury severity and intra-abdominal injuries requiring surgical repair.</w:t>
      </w:r>
    </w:p>
    <w:p w:rsidR="00AD4627" w:rsidRPr="00AD4627" w:rsidRDefault="006A7409" w:rsidP="007F1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Electrolytes (Na, K, Cl, etc)</w:t>
      </w:r>
      <w:r w:rsidR="009B224B">
        <w:rPr>
          <w:rFonts w:ascii="Times New Roman" w:hAnsi="Times New Roman" w:cs="Times New Roman"/>
        </w:rPr>
        <w:t xml:space="preserve">:  </w:t>
      </w:r>
    </w:p>
    <w:p w:rsidR="00AD4627" w:rsidRPr="00AD4627" w:rsidRDefault="00084C92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</w:t>
      </w:r>
      <w:r w:rsidR="009E4030">
        <w:rPr>
          <w:rFonts w:ascii="Times New Roman" w:hAnsi="Times New Roman" w:cs="Times New Roman"/>
        </w:rPr>
        <w:t>s</w:t>
      </w:r>
      <w:r w:rsidR="006A7409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 xml:space="preserve">to diagnose and trend </w:t>
      </w:r>
      <w:r w:rsidR="006A7409">
        <w:rPr>
          <w:rFonts w:ascii="Times New Roman" w:hAnsi="Times New Roman" w:cs="Times New Roman"/>
        </w:rPr>
        <w:t xml:space="preserve">metabolic </w:t>
      </w:r>
      <w:r>
        <w:rPr>
          <w:rFonts w:ascii="Times New Roman" w:hAnsi="Times New Roman" w:cs="Times New Roman"/>
        </w:rPr>
        <w:t>derangements.</w:t>
      </w:r>
    </w:p>
    <w:p w:rsidR="000F4FBD" w:rsidRPr="00084C92" w:rsidRDefault="00084C92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Used to diagnose and trend primary</w:t>
      </w:r>
      <w:r w:rsidR="009E4030">
        <w:rPr>
          <w:rFonts w:ascii="Times New Roman" w:hAnsi="Times New Roman" w:cs="Times New Roman"/>
        </w:rPr>
        <w:t xml:space="preserve"> e</w:t>
      </w:r>
      <w:r w:rsidR="006C48A0">
        <w:rPr>
          <w:rFonts w:ascii="Times New Roman" w:hAnsi="Times New Roman" w:cs="Times New Roman"/>
        </w:rPr>
        <w:t>lectrolyte abnormalities.</w:t>
      </w:r>
    </w:p>
    <w:p w:rsidR="00084C92" w:rsidRPr="000F4FBD" w:rsidRDefault="00084C92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Guides the use of hypertonic saline (HTS) therapy in closed head injury.</w:t>
      </w:r>
    </w:p>
    <w:p w:rsidR="00AD4627" w:rsidRPr="00AD4627" w:rsidRDefault="000F4FBD" w:rsidP="000F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5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emoglobin (Hb):  </w:t>
      </w:r>
    </w:p>
    <w:p w:rsidR="00084C92" w:rsidRPr="00084C92" w:rsidRDefault="000F4FBD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1F1">
        <w:rPr>
          <w:rFonts w:ascii="Times New Roman" w:hAnsi="Times New Roman" w:cs="Times New Roman"/>
        </w:rPr>
        <w:t>Correla</w:t>
      </w:r>
      <w:r w:rsidR="00084C92">
        <w:rPr>
          <w:rFonts w:ascii="Times New Roman" w:hAnsi="Times New Roman" w:cs="Times New Roman"/>
        </w:rPr>
        <w:t xml:space="preserve">tes </w:t>
      </w:r>
      <w:r w:rsidRPr="004201F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signs of shock</w:t>
      </w:r>
      <w:r w:rsidR="00084C92">
        <w:rPr>
          <w:rFonts w:ascii="Times New Roman" w:hAnsi="Times New Roman" w:cs="Times New Roman"/>
        </w:rPr>
        <w:t>.</w:t>
      </w:r>
    </w:p>
    <w:p w:rsidR="007F1550" w:rsidRPr="000F4FBD" w:rsidRDefault="00084C92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</w:t>
      </w:r>
      <w:r w:rsidR="000F4FBD">
        <w:rPr>
          <w:rFonts w:ascii="Times New Roman" w:hAnsi="Times New Roman" w:cs="Times New Roman"/>
        </w:rPr>
        <w:t>elp</w:t>
      </w:r>
      <w:r>
        <w:rPr>
          <w:rFonts w:ascii="Times New Roman" w:hAnsi="Times New Roman" w:cs="Times New Roman"/>
        </w:rPr>
        <w:t>s</w:t>
      </w:r>
      <w:r w:rsidR="000F4FBD">
        <w:rPr>
          <w:rFonts w:ascii="Times New Roman" w:hAnsi="Times New Roman" w:cs="Times New Roman"/>
        </w:rPr>
        <w:t xml:space="preserve"> guide emergency re</w:t>
      </w:r>
      <w:r w:rsidR="000C7A14">
        <w:rPr>
          <w:rFonts w:ascii="Times New Roman" w:hAnsi="Times New Roman" w:cs="Times New Roman"/>
        </w:rPr>
        <w:t xml:space="preserve">suscitation in conjunction </w:t>
      </w:r>
      <w:r w:rsidR="000F4FBD">
        <w:rPr>
          <w:rFonts w:ascii="Times New Roman" w:hAnsi="Times New Roman" w:cs="Times New Roman"/>
        </w:rPr>
        <w:t xml:space="preserve">with </w:t>
      </w:r>
      <w:r w:rsidR="0073332F">
        <w:rPr>
          <w:rFonts w:ascii="Times New Roman" w:hAnsi="Times New Roman" w:cs="Times New Roman"/>
        </w:rPr>
        <w:t xml:space="preserve">a patient assessment, </w:t>
      </w:r>
      <w:r w:rsidR="000F4FBD">
        <w:rPr>
          <w:rFonts w:ascii="Times New Roman" w:hAnsi="Times New Roman" w:cs="Times New Roman"/>
        </w:rPr>
        <w:t>blood gases</w:t>
      </w:r>
      <w:r w:rsidR="0073332F">
        <w:rPr>
          <w:rFonts w:ascii="Times New Roman" w:hAnsi="Times New Roman" w:cs="Times New Roman"/>
        </w:rPr>
        <w:t>,</w:t>
      </w:r>
      <w:r w:rsidR="000F4FBD">
        <w:rPr>
          <w:rFonts w:ascii="Times New Roman" w:hAnsi="Times New Roman" w:cs="Times New Roman"/>
        </w:rPr>
        <w:t xml:space="preserve"> and lactate.</w:t>
      </w:r>
    </w:p>
    <w:p w:rsidR="00AD4627" w:rsidRPr="00AD4627" w:rsidRDefault="007F1550" w:rsidP="007F1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</w:t>
      </w:r>
      <w:r w:rsidR="00040BA9" w:rsidRPr="007F1550">
        <w:rPr>
          <w:rFonts w:ascii="Times New Roman" w:hAnsi="Times New Roman" w:cs="Times New Roman"/>
        </w:rPr>
        <w:t>actate</w:t>
      </w:r>
      <w:r w:rsidR="006124B0">
        <w:rPr>
          <w:rFonts w:ascii="Times New Roman" w:hAnsi="Times New Roman" w:cs="Times New Roman"/>
        </w:rPr>
        <w:t>:</w:t>
      </w:r>
    </w:p>
    <w:p w:rsidR="00325FA5" w:rsidRPr="00325FA5" w:rsidRDefault="00084C92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Serves as quantifiable m</w:t>
      </w:r>
      <w:r w:rsidR="00325FA5">
        <w:rPr>
          <w:rFonts w:ascii="Times New Roman" w:hAnsi="Times New Roman" w:cs="Times New Roman"/>
        </w:rPr>
        <w:t xml:space="preserve">arker for </w:t>
      </w:r>
      <w:proofErr w:type="spellStart"/>
      <w:r w:rsidR="00652121">
        <w:rPr>
          <w:rFonts w:ascii="Times New Roman" w:hAnsi="Times New Roman" w:cs="Times New Roman"/>
        </w:rPr>
        <w:t>hypoperfusion</w:t>
      </w:r>
      <w:proofErr w:type="spellEnd"/>
      <w:r w:rsidR="00E17699">
        <w:rPr>
          <w:rFonts w:ascii="Times New Roman" w:hAnsi="Times New Roman" w:cs="Times New Roman"/>
        </w:rPr>
        <w:t xml:space="preserve">, </w:t>
      </w:r>
      <w:r w:rsidR="00325FA5">
        <w:rPr>
          <w:rFonts w:ascii="Times New Roman" w:hAnsi="Times New Roman" w:cs="Times New Roman"/>
        </w:rPr>
        <w:t>hypoxemia, reduced oxygen delivery, and predictor of mortality rate.</w:t>
      </w:r>
    </w:p>
    <w:p w:rsidR="00AD4627" w:rsidRPr="00AD4627" w:rsidRDefault="00C23E4E" w:rsidP="00AD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Measuring is particularly useful in s</w:t>
      </w:r>
      <w:r w:rsidR="00E17699">
        <w:rPr>
          <w:rFonts w:ascii="Times New Roman" w:hAnsi="Times New Roman" w:cs="Times New Roman"/>
        </w:rPr>
        <w:t>epsis</w:t>
      </w:r>
      <w:r>
        <w:rPr>
          <w:rFonts w:ascii="Times New Roman" w:hAnsi="Times New Roman" w:cs="Times New Roman"/>
        </w:rPr>
        <w:t xml:space="preserve"> and </w:t>
      </w:r>
      <w:r w:rsidR="00E17699">
        <w:rPr>
          <w:rFonts w:ascii="Times New Roman" w:hAnsi="Times New Roman" w:cs="Times New Roman"/>
        </w:rPr>
        <w:t>burn</w:t>
      </w:r>
      <w:r>
        <w:rPr>
          <w:rFonts w:ascii="Times New Roman" w:hAnsi="Times New Roman" w:cs="Times New Roman"/>
        </w:rPr>
        <w:t xml:space="preserve"> resuscitation</w:t>
      </w:r>
      <w:r w:rsidR="00652121">
        <w:rPr>
          <w:rFonts w:ascii="Times New Roman" w:hAnsi="Times New Roman" w:cs="Times New Roman"/>
        </w:rPr>
        <w:t xml:space="preserve">.  </w:t>
      </w:r>
    </w:p>
    <w:p w:rsidR="00807BC5" w:rsidRPr="00C23E4E" w:rsidRDefault="00325FA5" w:rsidP="00C23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Trending during</w:t>
      </w:r>
      <w:r w:rsidR="00652121">
        <w:rPr>
          <w:rFonts w:ascii="Times New Roman" w:hAnsi="Times New Roman" w:cs="Times New Roman"/>
        </w:rPr>
        <w:t>resuscitation provides feedback on resuscitation effectiveness</w:t>
      </w:r>
      <w:r>
        <w:rPr>
          <w:rFonts w:ascii="Times New Roman" w:hAnsi="Times New Roman" w:cs="Times New Roman"/>
        </w:rPr>
        <w:t>.</w:t>
      </w:r>
    </w:p>
    <w:p w:rsidR="00A82741" w:rsidRDefault="00A82741" w:rsidP="00807B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627" w:rsidRDefault="00AD4627" w:rsidP="00807B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627" w:rsidRDefault="00AD4627" w:rsidP="00807B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442" w:rsidRDefault="00604442" w:rsidP="00807B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BC5" w:rsidRDefault="00807BC5" w:rsidP="00807BC5">
      <w:pPr>
        <w:rPr>
          <w:rFonts w:ascii="Times New Roman" w:hAnsi="Times New Roman" w:cs="Times New Roman"/>
          <w:sz w:val="24"/>
          <w:szCs w:val="24"/>
        </w:rPr>
      </w:pPr>
      <w:r w:rsidRPr="00807BC5">
        <w:rPr>
          <w:rFonts w:ascii="Times New Roman" w:hAnsi="Times New Roman" w:cs="Times New Roman"/>
          <w:b/>
          <w:sz w:val="24"/>
          <w:szCs w:val="24"/>
          <w:u w:val="single"/>
        </w:rPr>
        <w:t>POCT Device Options</w:t>
      </w:r>
      <w:r w:rsidR="00C23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readily available in United States Special Operations Forces inventory</w:t>
      </w:r>
      <w:r w:rsidRPr="00807B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7BC5" w:rsidRPr="009E4030" w:rsidRDefault="00807BC5" w:rsidP="009E4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07BC5">
        <w:rPr>
          <w:rFonts w:ascii="Times New Roman" w:hAnsi="Times New Roman" w:cs="Times New Roman"/>
          <w:u w:val="single"/>
        </w:rPr>
        <w:t>i</w:t>
      </w:r>
      <w:proofErr w:type="spellEnd"/>
      <w:r w:rsidRPr="00807BC5">
        <w:rPr>
          <w:rFonts w:ascii="Times New Roman" w:hAnsi="Times New Roman" w:cs="Times New Roman"/>
          <w:u w:val="single"/>
        </w:rPr>
        <w:t>-STAT</w:t>
      </w:r>
      <w:r w:rsidR="003247BF">
        <w:rPr>
          <w:rFonts w:ascii="Times New Roman" w:hAnsi="Times New Roman" w:cs="Times New Roman"/>
          <w:u w:val="single"/>
        </w:rPr>
        <w:t xml:space="preserve"> (manufactured by Abbott Point of Care)</w:t>
      </w:r>
      <w:r w:rsidRPr="00807BC5">
        <w:rPr>
          <w:rFonts w:ascii="Times New Roman" w:hAnsi="Times New Roman" w:cs="Times New Roman"/>
          <w:u w:val="single"/>
        </w:rPr>
        <w:t>:</w:t>
      </w:r>
      <w:r w:rsidR="00E84979">
        <w:rPr>
          <w:rFonts w:ascii="Times New Roman" w:hAnsi="Times New Roman" w:cs="Times New Roman"/>
        </w:rPr>
        <w:t xml:space="preserve">Currently in </w:t>
      </w:r>
      <w:r w:rsidRPr="009E4030">
        <w:rPr>
          <w:rFonts w:ascii="Times New Roman" w:hAnsi="Times New Roman" w:cs="Times New Roman"/>
        </w:rPr>
        <w:t>USAMMCE</w:t>
      </w:r>
      <w:r w:rsidR="00BF5446">
        <w:rPr>
          <w:rFonts w:ascii="Times New Roman" w:hAnsi="Times New Roman" w:cs="Times New Roman"/>
        </w:rPr>
        <w:t xml:space="preserve"> (US Army Medical Materiel Center – Europe)</w:t>
      </w:r>
      <w:r w:rsidR="00E84979">
        <w:rPr>
          <w:rFonts w:ascii="Times New Roman" w:hAnsi="Times New Roman" w:cs="Times New Roman"/>
        </w:rPr>
        <w:t>, various S</w:t>
      </w:r>
      <w:r w:rsidR="00C23E4E">
        <w:rPr>
          <w:rFonts w:ascii="Times New Roman" w:hAnsi="Times New Roman" w:cs="Times New Roman"/>
        </w:rPr>
        <w:t xml:space="preserve">ets, </w:t>
      </w:r>
      <w:r w:rsidR="00E84979">
        <w:rPr>
          <w:rFonts w:ascii="Times New Roman" w:hAnsi="Times New Roman" w:cs="Times New Roman"/>
        </w:rPr>
        <w:t>K</w:t>
      </w:r>
      <w:r w:rsidR="00C23E4E">
        <w:rPr>
          <w:rFonts w:ascii="Times New Roman" w:hAnsi="Times New Roman" w:cs="Times New Roman"/>
        </w:rPr>
        <w:t xml:space="preserve">its, and </w:t>
      </w:r>
      <w:r w:rsidR="00E84979">
        <w:rPr>
          <w:rFonts w:ascii="Times New Roman" w:hAnsi="Times New Roman" w:cs="Times New Roman"/>
        </w:rPr>
        <w:t>O</w:t>
      </w:r>
      <w:r w:rsidR="00C23E4E">
        <w:rPr>
          <w:rFonts w:ascii="Times New Roman" w:hAnsi="Times New Roman" w:cs="Times New Roman"/>
        </w:rPr>
        <w:t>utfit</w:t>
      </w:r>
      <w:r w:rsidR="00E84979">
        <w:rPr>
          <w:rFonts w:ascii="Times New Roman" w:hAnsi="Times New Roman" w:cs="Times New Roman"/>
        </w:rPr>
        <w:t>s,</w:t>
      </w:r>
      <w:r w:rsidRPr="009E4030">
        <w:rPr>
          <w:rFonts w:ascii="Times New Roman" w:hAnsi="Times New Roman" w:cs="Times New Roman"/>
        </w:rPr>
        <w:t xml:space="preserve"> and </w:t>
      </w:r>
      <w:r w:rsidR="008A2237" w:rsidRPr="009E4030">
        <w:rPr>
          <w:rFonts w:ascii="Times New Roman" w:hAnsi="Times New Roman" w:cs="Times New Roman"/>
        </w:rPr>
        <w:t>med</w:t>
      </w:r>
      <w:r w:rsidRPr="009E4030">
        <w:rPr>
          <w:rFonts w:ascii="Times New Roman" w:hAnsi="Times New Roman" w:cs="Times New Roman"/>
        </w:rPr>
        <w:t xml:space="preserve">icalmaintenance system.  </w:t>
      </w:r>
      <w:r w:rsidR="00A823CB" w:rsidRPr="009E4030">
        <w:rPr>
          <w:rFonts w:ascii="Times New Roman" w:hAnsi="Times New Roman" w:cs="Times New Roman"/>
        </w:rPr>
        <w:t>Provides all lab values</w:t>
      </w:r>
      <w:r w:rsidR="009E4030">
        <w:rPr>
          <w:rFonts w:ascii="Times New Roman" w:hAnsi="Times New Roman" w:cs="Times New Roman"/>
        </w:rPr>
        <w:t xml:space="preserve">, for both venous and arterial blood,listed above </w:t>
      </w:r>
      <w:r w:rsidR="00A104CA" w:rsidRPr="009E4030">
        <w:rPr>
          <w:rFonts w:ascii="Times New Roman" w:hAnsi="Times New Roman" w:cs="Times New Roman"/>
        </w:rPr>
        <w:t xml:space="preserve">through </w:t>
      </w:r>
      <w:r w:rsidR="00C23E4E">
        <w:rPr>
          <w:rFonts w:ascii="Times New Roman" w:hAnsi="Times New Roman" w:cs="Times New Roman"/>
        </w:rPr>
        <w:t xml:space="preserve">combinations of </w:t>
      </w:r>
      <w:r w:rsidR="00A104CA" w:rsidRPr="009E4030">
        <w:rPr>
          <w:rFonts w:ascii="Times New Roman" w:hAnsi="Times New Roman" w:cs="Times New Roman"/>
        </w:rPr>
        <w:t>various cartridges</w:t>
      </w:r>
      <w:r w:rsidRPr="009E4030">
        <w:rPr>
          <w:rFonts w:ascii="Times New Roman" w:hAnsi="Times New Roman" w:cs="Times New Roman"/>
        </w:rPr>
        <w:t xml:space="preserve">.  </w:t>
      </w:r>
      <w:r w:rsidR="008A2237" w:rsidRPr="009E4030">
        <w:rPr>
          <w:rFonts w:ascii="Times New Roman" w:hAnsi="Times New Roman" w:cs="Times New Roman"/>
        </w:rPr>
        <w:t>C</w:t>
      </w:r>
      <w:r w:rsidR="007E1509" w:rsidRPr="009E4030">
        <w:rPr>
          <w:rFonts w:ascii="Times New Roman" w:hAnsi="Times New Roman" w:cs="Times New Roman"/>
        </w:rPr>
        <w:t>artri</w:t>
      </w:r>
      <w:r w:rsidR="008A2237" w:rsidRPr="009E4030">
        <w:rPr>
          <w:rFonts w:ascii="Times New Roman" w:hAnsi="Times New Roman" w:cs="Times New Roman"/>
        </w:rPr>
        <w:t>dge</w:t>
      </w:r>
      <w:r w:rsidR="009E4030">
        <w:rPr>
          <w:rFonts w:ascii="Times New Roman" w:hAnsi="Times New Roman" w:cs="Times New Roman"/>
        </w:rPr>
        <w:t>s</w:t>
      </w:r>
      <w:r w:rsidR="008A2237" w:rsidRPr="009E4030">
        <w:rPr>
          <w:rFonts w:ascii="Times New Roman" w:hAnsi="Times New Roman" w:cs="Times New Roman"/>
        </w:rPr>
        <w:t xml:space="preserve"> must be </w:t>
      </w:r>
      <w:r w:rsidR="00A823CB" w:rsidRPr="009E4030">
        <w:rPr>
          <w:rFonts w:ascii="Times New Roman" w:hAnsi="Times New Roman" w:cs="Times New Roman"/>
        </w:rPr>
        <w:t>stor</w:t>
      </w:r>
      <w:r w:rsidR="00792194" w:rsidRPr="009E4030">
        <w:rPr>
          <w:rFonts w:ascii="Times New Roman" w:hAnsi="Times New Roman" w:cs="Times New Roman"/>
        </w:rPr>
        <w:t>ed</w:t>
      </w:r>
      <w:r w:rsidR="00A823CB" w:rsidRPr="009E4030">
        <w:rPr>
          <w:rFonts w:ascii="Times New Roman" w:hAnsi="Times New Roman" w:cs="Times New Roman"/>
        </w:rPr>
        <w:t xml:space="preserve"> in refrigerator at 35F-46F (2C-8C)</w:t>
      </w:r>
      <w:r w:rsidR="00604442">
        <w:rPr>
          <w:rFonts w:ascii="Times New Roman" w:hAnsi="Times New Roman" w:cs="Times New Roman"/>
        </w:rPr>
        <w:t>,</w:t>
      </w:r>
      <w:r w:rsidR="009E4030">
        <w:rPr>
          <w:rFonts w:ascii="Times New Roman" w:hAnsi="Times New Roman" w:cs="Times New Roman"/>
        </w:rPr>
        <w:t xml:space="preserve"> must “equalize” at room temperature for five minutes per cartridge</w:t>
      </w:r>
      <w:r w:rsidR="0066397A">
        <w:rPr>
          <w:rFonts w:ascii="Times New Roman" w:hAnsi="Times New Roman" w:cs="Times New Roman"/>
        </w:rPr>
        <w:t xml:space="preserve">at temperature </w:t>
      </w:r>
      <w:r w:rsidR="00604442">
        <w:rPr>
          <w:rFonts w:ascii="Times New Roman" w:hAnsi="Times New Roman" w:cs="Times New Roman"/>
        </w:rPr>
        <w:t>&lt;86F/30C</w:t>
      </w:r>
      <w:r w:rsidR="009E4030">
        <w:rPr>
          <w:rFonts w:ascii="Times New Roman" w:hAnsi="Times New Roman" w:cs="Times New Roman"/>
        </w:rPr>
        <w:t xml:space="preserve">, </w:t>
      </w:r>
      <w:r w:rsidR="0066397A">
        <w:rPr>
          <w:rFonts w:ascii="Times New Roman" w:hAnsi="Times New Roman" w:cs="Times New Roman"/>
        </w:rPr>
        <w:t>(</w:t>
      </w:r>
      <w:r w:rsidR="009E4030">
        <w:rPr>
          <w:rFonts w:ascii="Times New Roman" w:hAnsi="Times New Roman" w:cs="Times New Roman"/>
        </w:rPr>
        <w:t>one hour for a complete box of cartridges</w:t>
      </w:r>
      <w:r w:rsidR="0066397A">
        <w:rPr>
          <w:rFonts w:ascii="Times New Roman" w:hAnsi="Times New Roman" w:cs="Times New Roman"/>
        </w:rPr>
        <w:t>)</w:t>
      </w:r>
      <w:r w:rsidR="00604442">
        <w:rPr>
          <w:rFonts w:ascii="Times New Roman" w:hAnsi="Times New Roman" w:cs="Times New Roman"/>
        </w:rPr>
        <w:t>,and</w:t>
      </w:r>
      <w:r w:rsidR="009E4030" w:rsidRPr="009E4030">
        <w:rPr>
          <w:rFonts w:ascii="Times New Roman" w:hAnsi="Times New Roman" w:cs="Times New Roman"/>
        </w:rPr>
        <w:t xml:space="preserve"> cannot be returned to refrigerator after equilibration at room temperature.</w:t>
      </w:r>
      <w:r w:rsidR="00356D50" w:rsidRPr="009E4030">
        <w:rPr>
          <w:rFonts w:ascii="Times New Roman" w:hAnsi="Times New Roman" w:cs="Times New Roman"/>
        </w:rPr>
        <w:t>Different c</w:t>
      </w:r>
      <w:r w:rsidR="003C2824" w:rsidRPr="009E4030">
        <w:rPr>
          <w:rFonts w:ascii="Times New Roman" w:hAnsi="Times New Roman" w:cs="Times New Roman"/>
        </w:rPr>
        <w:t>artridge</w:t>
      </w:r>
      <w:r w:rsidR="00356D50" w:rsidRPr="009E4030">
        <w:rPr>
          <w:rFonts w:ascii="Times New Roman" w:hAnsi="Times New Roman" w:cs="Times New Roman"/>
        </w:rPr>
        <w:t>s</w:t>
      </w:r>
      <w:r w:rsidR="003C2824" w:rsidRPr="009E4030">
        <w:rPr>
          <w:rFonts w:ascii="Times New Roman" w:hAnsi="Times New Roman" w:cs="Times New Roman"/>
        </w:rPr>
        <w:t xml:space="preserve"> e</w:t>
      </w:r>
      <w:r w:rsidR="008A2237" w:rsidRPr="009E4030">
        <w:rPr>
          <w:rFonts w:ascii="Times New Roman" w:hAnsi="Times New Roman" w:cs="Times New Roman"/>
        </w:rPr>
        <w:t>xpire</w:t>
      </w:r>
      <w:r w:rsidR="00A823CB" w:rsidRPr="009E4030">
        <w:rPr>
          <w:rFonts w:ascii="Times New Roman" w:hAnsi="Times New Roman" w:cs="Times New Roman"/>
        </w:rPr>
        <w:t xml:space="preserve"> at different </w:t>
      </w:r>
      <w:r w:rsidR="0066397A" w:rsidRPr="009E4030">
        <w:rPr>
          <w:rFonts w:ascii="Times New Roman" w:hAnsi="Times New Roman" w:cs="Times New Roman"/>
        </w:rPr>
        <w:t>times</w:t>
      </w:r>
      <w:r w:rsidR="00C23E4E">
        <w:rPr>
          <w:rFonts w:ascii="Times New Roman" w:hAnsi="Times New Roman" w:cs="Times New Roman"/>
        </w:rPr>
        <w:t xml:space="preserve"> at room temperature</w:t>
      </w:r>
      <w:r w:rsidR="0066397A">
        <w:rPr>
          <w:rFonts w:ascii="Times New Roman" w:hAnsi="Times New Roman" w:cs="Times New Roman"/>
        </w:rPr>
        <w:t>; current range is</w:t>
      </w:r>
      <w:r w:rsidR="00356D50" w:rsidRPr="009E4030">
        <w:rPr>
          <w:rFonts w:ascii="Times New Roman" w:hAnsi="Times New Roman" w:cs="Times New Roman"/>
        </w:rPr>
        <w:t>5</w:t>
      </w:r>
      <w:r w:rsidR="00A823CB" w:rsidRPr="009E4030">
        <w:rPr>
          <w:rFonts w:ascii="Times New Roman" w:hAnsi="Times New Roman" w:cs="Times New Roman"/>
        </w:rPr>
        <w:t xml:space="preserve"> days to 2 months</w:t>
      </w:r>
      <w:r w:rsidR="0066397A">
        <w:rPr>
          <w:rFonts w:ascii="Times New Roman" w:hAnsi="Times New Roman" w:cs="Times New Roman"/>
        </w:rPr>
        <w:t>.</w:t>
      </w:r>
      <w:r w:rsidR="0066397A" w:rsidRPr="009E4030">
        <w:rPr>
          <w:rFonts w:ascii="Times New Roman" w:hAnsi="Times New Roman" w:cs="Times New Roman"/>
        </w:rPr>
        <w:t xml:space="preserve">Analyzer cannot be stored in direct sunlight </w:t>
      </w:r>
      <w:r w:rsidR="0066397A">
        <w:rPr>
          <w:rFonts w:ascii="Times New Roman" w:hAnsi="Times New Roman" w:cs="Times New Roman"/>
        </w:rPr>
        <w:t xml:space="preserve">and </w:t>
      </w:r>
      <w:r w:rsidR="0066397A" w:rsidRPr="009E4030">
        <w:rPr>
          <w:rFonts w:ascii="Times New Roman" w:hAnsi="Times New Roman" w:cs="Times New Roman"/>
        </w:rPr>
        <w:t>must be kept within 61F-86F (16C-30C).Must be filled exactly to fill line without air bubbles</w:t>
      </w:r>
      <w:r w:rsidR="0066397A">
        <w:rPr>
          <w:rFonts w:ascii="Times New Roman" w:hAnsi="Times New Roman" w:cs="Times New Roman"/>
        </w:rPr>
        <w:t xml:space="preserve"> and </w:t>
      </w:r>
      <w:r w:rsidR="0066397A" w:rsidRPr="009E4030">
        <w:rPr>
          <w:rFonts w:ascii="Times New Roman" w:hAnsi="Times New Roman" w:cs="Times New Roman"/>
        </w:rPr>
        <w:t>kept level and face-up for successful results</w:t>
      </w:r>
      <w:r w:rsidR="0066397A">
        <w:rPr>
          <w:rFonts w:ascii="Times New Roman" w:hAnsi="Times New Roman" w:cs="Times New Roman"/>
        </w:rPr>
        <w:t xml:space="preserve"> that are normally </w:t>
      </w:r>
      <w:r w:rsidR="008A2237" w:rsidRPr="009E4030">
        <w:rPr>
          <w:rFonts w:ascii="Times New Roman" w:hAnsi="Times New Roman" w:cs="Times New Roman"/>
        </w:rPr>
        <w:t>given in two minutes</w:t>
      </w:r>
      <w:r w:rsidRPr="009E4030">
        <w:rPr>
          <w:rFonts w:ascii="Times New Roman" w:hAnsi="Times New Roman" w:cs="Times New Roman"/>
        </w:rPr>
        <w:t xml:space="preserve">.  </w:t>
      </w:r>
      <w:r w:rsidR="003C2824" w:rsidRPr="009E4030">
        <w:rPr>
          <w:rFonts w:ascii="Times New Roman" w:hAnsi="Times New Roman" w:cs="Times New Roman"/>
        </w:rPr>
        <w:t>Impaired use on ground vehicles; may have to stop vehicle for device to function accurately</w:t>
      </w:r>
      <w:r w:rsidR="0066397A">
        <w:rPr>
          <w:rFonts w:ascii="Times New Roman" w:hAnsi="Times New Roman" w:cs="Times New Roman"/>
        </w:rPr>
        <w:t>.</w:t>
      </w:r>
    </w:p>
    <w:p w:rsidR="00B40EF4" w:rsidRDefault="00B40EF4" w:rsidP="00B40EF4">
      <w:pPr>
        <w:pStyle w:val="ListParagraph"/>
        <w:rPr>
          <w:rFonts w:ascii="Times New Roman" w:hAnsi="Times New Roman" w:cs="Times New Roman"/>
        </w:rPr>
      </w:pPr>
    </w:p>
    <w:p w:rsidR="00F76308" w:rsidRDefault="003247BF" w:rsidP="004F7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247BF">
        <w:rPr>
          <w:rFonts w:ascii="Times New Roman" w:hAnsi="Times New Roman" w:cs="Times New Roman"/>
          <w:u w:val="single"/>
        </w:rPr>
        <w:t>epoc</w:t>
      </w:r>
      <w:proofErr w:type="spellEnd"/>
      <w:r w:rsidRPr="003247BF">
        <w:rPr>
          <w:rFonts w:ascii="Times New Roman" w:hAnsi="Times New Roman" w:cs="Times New Roman"/>
          <w:u w:val="single"/>
        </w:rPr>
        <w:t xml:space="preserve"> (enterprise point of care) Blood Analysis System from </w:t>
      </w:r>
      <w:proofErr w:type="spellStart"/>
      <w:r w:rsidRPr="003247BF">
        <w:rPr>
          <w:rFonts w:ascii="Times New Roman" w:hAnsi="Times New Roman" w:cs="Times New Roman"/>
          <w:u w:val="single"/>
        </w:rPr>
        <w:t>Alere</w:t>
      </w:r>
      <w:r w:rsidR="005C7CC0" w:rsidRPr="003247BF">
        <w:rPr>
          <w:rFonts w:ascii="Times New Roman" w:hAnsi="Times New Roman" w:cs="Times New Roman"/>
          <w:u w:val="single"/>
        </w:rPr>
        <w:t>:</w:t>
      </w:r>
      <w:r w:rsidR="00807BC5" w:rsidRPr="00BF5446">
        <w:rPr>
          <w:rFonts w:ascii="Times New Roman" w:hAnsi="Times New Roman" w:cs="Times New Roman"/>
          <w:b/>
        </w:rPr>
        <w:t>Not</w:t>
      </w:r>
      <w:proofErr w:type="spellEnd"/>
      <w:r w:rsidR="00807BC5" w:rsidRPr="00807BC5">
        <w:rPr>
          <w:rFonts w:ascii="Times New Roman" w:hAnsi="Times New Roman" w:cs="Times New Roman"/>
        </w:rPr>
        <w:t xml:space="preserve"> in</w:t>
      </w:r>
      <w:r w:rsidR="00C23E4E">
        <w:rPr>
          <w:rFonts w:ascii="Times New Roman" w:hAnsi="Times New Roman" w:cs="Times New Roman"/>
        </w:rPr>
        <w:t xml:space="preserve"> USAMMCE, various Sets, Kits, and Outfits</w:t>
      </w:r>
      <w:r w:rsidR="00807BC5" w:rsidRPr="00807BC5">
        <w:rPr>
          <w:rFonts w:ascii="Times New Roman" w:hAnsi="Times New Roman" w:cs="Times New Roman"/>
        </w:rPr>
        <w:t xml:space="preserve">, and </w:t>
      </w:r>
      <w:r w:rsidR="005C7CC0" w:rsidRPr="00807BC5">
        <w:rPr>
          <w:rFonts w:ascii="Times New Roman" w:hAnsi="Times New Roman" w:cs="Times New Roman"/>
        </w:rPr>
        <w:t>med</w:t>
      </w:r>
      <w:r w:rsidR="00807BC5" w:rsidRPr="00807BC5">
        <w:rPr>
          <w:rFonts w:ascii="Times New Roman" w:hAnsi="Times New Roman" w:cs="Times New Roman"/>
        </w:rPr>
        <w:t xml:space="preserve">ical </w:t>
      </w:r>
      <w:r w:rsidR="005C7CC0" w:rsidRPr="00807BC5">
        <w:rPr>
          <w:rFonts w:ascii="Times New Roman" w:hAnsi="Times New Roman" w:cs="Times New Roman"/>
        </w:rPr>
        <w:t>maintenance system</w:t>
      </w:r>
      <w:r w:rsidR="00807BC5" w:rsidRPr="00807BC5">
        <w:rPr>
          <w:rFonts w:ascii="Times New Roman" w:hAnsi="Times New Roman" w:cs="Times New Roman"/>
        </w:rPr>
        <w:t xml:space="preserve">.  </w:t>
      </w:r>
      <w:r w:rsidR="00FE130A" w:rsidRPr="00807BC5">
        <w:rPr>
          <w:rFonts w:ascii="Times New Roman" w:hAnsi="Times New Roman" w:cs="Times New Roman"/>
        </w:rPr>
        <w:t>Performs blood gas, electrolyte, and</w:t>
      </w:r>
      <w:r w:rsidR="008F3F62" w:rsidRPr="00807BC5">
        <w:rPr>
          <w:rFonts w:ascii="Times New Roman" w:hAnsi="Times New Roman" w:cs="Times New Roman"/>
        </w:rPr>
        <w:t xml:space="preserve"> metabolites </w:t>
      </w:r>
      <w:r w:rsidR="00E84979">
        <w:rPr>
          <w:rFonts w:ascii="Times New Roman" w:hAnsi="Times New Roman" w:cs="Times New Roman"/>
        </w:rPr>
        <w:t>on either v</w:t>
      </w:r>
      <w:r w:rsidR="00E84979" w:rsidRPr="00807BC5">
        <w:rPr>
          <w:rFonts w:ascii="Times New Roman" w:hAnsi="Times New Roman" w:cs="Times New Roman"/>
        </w:rPr>
        <w:t>enous or arterial blood</w:t>
      </w:r>
      <w:r w:rsidR="00E84979">
        <w:rPr>
          <w:rFonts w:ascii="Times New Roman" w:hAnsi="Times New Roman" w:cs="Times New Roman"/>
        </w:rPr>
        <w:t>,</w:t>
      </w:r>
      <w:r w:rsidR="008F3F62" w:rsidRPr="00807BC5">
        <w:rPr>
          <w:rFonts w:ascii="Times New Roman" w:hAnsi="Times New Roman" w:cs="Times New Roman"/>
        </w:rPr>
        <w:t>but no coagulation</w:t>
      </w:r>
      <w:r w:rsidR="00FE130A" w:rsidRPr="00807BC5">
        <w:rPr>
          <w:rFonts w:ascii="Times New Roman" w:hAnsi="Times New Roman" w:cs="Times New Roman"/>
        </w:rPr>
        <w:t>analysis</w:t>
      </w:r>
      <w:r w:rsidR="008674D7" w:rsidRPr="00807BC5">
        <w:rPr>
          <w:rFonts w:ascii="Times New Roman" w:hAnsi="Times New Roman" w:cs="Times New Roman"/>
        </w:rPr>
        <w:t xml:space="preserve">at this time.  </w:t>
      </w:r>
      <w:r w:rsidR="00FE130A" w:rsidRPr="00807BC5">
        <w:rPr>
          <w:rFonts w:ascii="Times New Roman" w:hAnsi="Times New Roman" w:cs="Times New Roman"/>
        </w:rPr>
        <w:t>Uses “Smart Cards” instead of cartridges</w:t>
      </w:r>
      <w:r w:rsidR="00E84979">
        <w:rPr>
          <w:rFonts w:ascii="Times New Roman" w:hAnsi="Times New Roman" w:cs="Times New Roman"/>
        </w:rPr>
        <w:t>, they</w:t>
      </w:r>
      <w:r w:rsidR="00241662" w:rsidRPr="00807BC5">
        <w:rPr>
          <w:rFonts w:ascii="Times New Roman" w:hAnsi="Times New Roman" w:cs="Times New Roman"/>
        </w:rPr>
        <w:t xml:space="preserve"> must </w:t>
      </w:r>
      <w:r w:rsidR="00E84979">
        <w:rPr>
          <w:rFonts w:ascii="Times New Roman" w:hAnsi="Times New Roman" w:cs="Times New Roman"/>
        </w:rPr>
        <w:t xml:space="preserve">be stored </w:t>
      </w:r>
      <w:r w:rsidR="00E84979" w:rsidRPr="00807BC5">
        <w:rPr>
          <w:rFonts w:ascii="Times New Roman" w:hAnsi="Times New Roman" w:cs="Times New Roman"/>
        </w:rPr>
        <w:t>within 59F-86F (15C-30C)</w:t>
      </w:r>
      <w:r w:rsidR="00E84979">
        <w:rPr>
          <w:rFonts w:ascii="Times New Roman" w:hAnsi="Times New Roman" w:cs="Times New Roman"/>
        </w:rPr>
        <w:t xml:space="preserve"> and can</w:t>
      </w:r>
      <w:r w:rsidR="00241662" w:rsidRPr="00807BC5">
        <w:rPr>
          <w:rFonts w:ascii="Times New Roman" w:hAnsi="Times New Roman" w:cs="Times New Roman"/>
        </w:rPr>
        <w:t>not be refrigerated or frozen</w:t>
      </w:r>
      <w:r w:rsidR="00807BC5">
        <w:rPr>
          <w:rFonts w:ascii="Times New Roman" w:hAnsi="Times New Roman" w:cs="Times New Roman"/>
        </w:rPr>
        <w:t xml:space="preserve">.  </w:t>
      </w:r>
      <w:r w:rsidR="00241662" w:rsidRPr="00807BC5">
        <w:rPr>
          <w:rFonts w:ascii="Times New Roman" w:hAnsi="Times New Roman" w:cs="Times New Roman"/>
        </w:rPr>
        <w:t>Smart Cards require c</w:t>
      </w:r>
      <w:r w:rsidR="00E84979">
        <w:rPr>
          <w:rFonts w:ascii="Times New Roman" w:hAnsi="Times New Roman" w:cs="Times New Roman"/>
        </w:rPr>
        <w:t xml:space="preserve">alibration in Epoc prior to use which </w:t>
      </w:r>
      <w:r w:rsidR="00241662" w:rsidRPr="00807BC5">
        <w:rPr>
          <w:rFonts w:ascii="Times New Roman" w:hAnsi="Times New Roman" w:cs="Times New Roman"/>
        </w:rPr>
        <w:t xml:space="preserve">takes </w:t>
      </w:r>
      <w:r w:rsidR="00E84979">
        <w:rPr>
          <w:rFonts w:ascii="Times New Roman" w:hAnsi="Times New Roman" w:cs="Times New Roman"/>
        </w:rPr>
        <w:t xml:space="preserve">about </w:t>
      </w:r>
      <w:r w:rsidR="00241662" w:rsidRPr="00807BC5">
        <w:rPr>
          <w:rFonts w:ascii="Times New Roman" w:hAnsi="Times New Roman" w:cs="Times New Roman"/>
        </w:rPr>
        <w:t>165 seconds to calibrate.  After</w:t>
      </w:r>
      <w:r w:rsidR="00BC1CE8" w:rsidRPr="00807BC5">
        <w:rPr>
          <w:rFonts w:ascii="Times New Roman" w:hAnsi="Times New Roman" w:cs="Times New Roman"/>
        </w:rPr>
        <w:t xml:space="preserve"> calibration, card is ready for</w:t>
      </w:r>
      <w:r w:rsidR="00241662" w:rsidRPr="00807BC5">
        <w:rPr>
          <w:rFonts w:ascii="Times New Roman" w:hAnsi="Times New Roman" w:cs="Times New Roman"/>
        </w:rPr>
        <w:t>blood sample which must be given within 7.5 minutes or the card will “time out”</w:t>
      </w:r>
      <w:r w:rsidR="00DC4A06" w:rsidRPr="00807BC5">
        <w:rPr>
          <w:rFonts w:ascii="Times New Roman" w:hAnsi="Times New Roman" w:cs="Times New Roman"/>
        </w:rPr>
        <w:t xml:space="preserve"> and no</w:t>
      </w:r>
      <w:r w:rsidR="00807BC5">
        <w:rPr>
          <w:rFonts w:ascii="Times New Roman" w:hAnsi="Times New Roman" w:cs="Times New Roman"/>
        </w:rPr>
        <w:t xml:space="preserve"> longer accept a sample.  </w:t>
      </w:r>
      <w:r w:rsidR="00E84979">
        <w:rPr>
          <w:rFonts w:ascii="Times New Roman" w:hAnsi="Times New Roman" w:cs="Times New Roman"/>
        </w:rPr>
        <w:t xml:space="preserve">Once blood is delivered to sensor area via </w:t>
      </w:r>
      <w:r w:rsidR="00241662" w:rsidRPr="00807BC5">
        <w:rPr>
          <w:rFonts w:ascii="Times New Roman" w:hAnsi="Times New Roman" w:cs="Times New Roman"/>
        </w:rPr>
        <w:t>1mL or 3mL syringe or the included</w:t>
      </w:r>
      <w:r w:rsidR="00DC4A06" w:rsidRPr="00807BC5">
        <w:rPr>
          <w:rFonts w:ascii="Times New Roman" w:hAnsi="Times New Roman" w:cs="Times New Roman"/>
        </w:rPr>
        <w:t xml:space="preserve"> blood collection tubes</w:t>
      </w:r>
      <w:r w:rsidR="00E84979">
        <w:rPr>
          <w:rFonts w:ascii="Times New Roman" w:hAnsi="Times New Roman" w:cs="Times New Roman"/>
        </w:rPr>
        <w:t>, r</w:t>
      </w:r>
      <w:r w:rsidR="008674D7" w:rsidRPr="00807BC5">
        <w:rPr>
          <w:rFonts w:ascii="Times New Roman" w:hAnsi="Times New Roman" w:cs="Times New Roman"/>
        </w:rPr>
        <w:t xml:space="preserve">esults </w:t>
      </w:r>
      <w:r w:rsidR="00E84979">
        <w:rPr>
          <w:rFonts w:ascii="Times New Roman" w:hAnsi="Times New Roman" w:cs="Times New Roman"/>
        </w:rPr>
        <w:t xml:space="preserve">are </w:t>
      </w:r>
      <w:r w:rsidR="008674D7" w:rsidRPr="00807BC5">
        <w:rPr>
          <w:rFonts w:ascii="Times New Roman" w:hAnsi="Times New Roman" w:cs="Times New Roman"/>
        </w:rPr>
        <w:t>given in 30 seconds</w:t>
      </w:r>
      <w:r w:rsidR="00E84979">
        <w:rPr>
          <w:rFonts w:ascii="Times New Roman" w:hAnsi="Times New Roman" w:cs="Times New Roman"/>
        </w:rPr>
        <w:t>.</w:t>
      </w:r>
    </w:p>
    <w:p w:rsidR="003247BF" w:rsidRDefault="003247BF" w:rsidP="003247BF">
      <w:pPr>
        <w:rPr>
          <w:rFonts w:ascii="Times New Roman" w:hAnsi="Times New Roman" w:cs="Times New Roman"/>
        </w:rPr>
      </w:pPr>
    </w:p>
    <w:p w:rsidR="003247BF" w:rsidRPr="003247BF" w:rsidRDefault="003247BF" w:rsidP="00324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***Disclaimer: The SOCOM PFC WG does NOT, in any way, endorse or recommend either of these</w:t>
      </w:r>
      <w:r w:rsidR="00BF5446">
        <w:rPr>
          <w:rFonts w:ascii="Times New Roman" w:hAnsi="Times New Roman" w:cs="Times New Roman"/>
        </w:rPr>
        <w:t xml:space="preserve"> products.  These observations </w:t>
      </w:r>
      <w:r>
        <w:rPr>
          <w:rFonts w:ascii="Times New Roman" w:hAnsi="Times New Roman" w:cs="Times New Roman"/>
        </w:rPr>
        <w:t>are presented for information purposes only based on current experience by units.***</w:t>
      </w:r>
    </w:p>
    <w:p w:rsidR="00A104CA" w:rsidRDefault="00A104CA" w:rsidP="00EE59FD"/>
    <w:p w:rsidR="00364185" w:rsidRPr="00364185" w:rsidRDefault="00364185" w:rsidP="00EE59FD"/>
    <w:p w:rsidR="00A104CA" w:rsidRDefault="00A104CA" w:rsidP="004F796A"/>
    <w:p w:rsidR="00FF3471" w:rsidRDefault="00FF3471" w:rsidP="004F796A"/>
    <w:p w:rsidR="00F95BBB" w:rsidRDefault="00F95BBB" w:rsidP="004F796A"/>
    <w:p w:rsidR="00F95BBB" w:rsidRDefault="00F95BBB" w:rsidP="004F796A"/>
    <w:p w:rsidR="004F796A" w:rsidRPr="004F796A" w:rsidRDefault="004F796A" w:rsidP="004F796A"/>
    <w:sectPr w:rsidR="004F796A" w:rsidRPr="004F796A" w:rsidSect="008F3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7F5"/>
    <w:multiLevelType w:val="hybridMultilevel"/>
    <w:tmpl w:val="B3DA3106"/>
    <w:lvl w:ilvl="0" w:tplc="2D4663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EA5"/>
    <w:multiLevelType w:val="hybridMultilevel"/>
    <w:tmpl w:val="0B96D194"/>
    <w:lvl w:ilvl="0" w:tplc="F7A40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13E47886-FA19-4D83-9DDE-8D155B73585E}"/>
    <w:docVar w:name="dgnword-eventsink" w:val="107007680"/>
  </w:docVars>
  <w:rsids>
    <w:rsidRoot w:val="00E12E01"/>
    <w:rsid w:val="00040BA9"/>
    <w:rsid w:val="0006000E"/>
    <w:rsid w:val="00084C92"/>
    <w:rsid w:val="000C7A14"/>
    <w:rsid w:val="000F095A"/>
    <w:rsid w:val="000F4FBD"/>
    <w:rsid w:val="00114540"/>
    <w:rsid w:val="00134D28"/>
    <w:rsid w:val="00162DB8"/>
    <w:rsid w:val="001B75A0"/>
    <w:rsid w:val="001D1601"/>
    <w:rsid w:val="001D761E"/>
    <w:rsid w:val="00241662"/>
    <w:rsid w:val="00254513"/>
    <w:rsid w:val="00284F77"/>
    <w:rsid w:val="0028660F"/>
    <w:rsid w:val="002B006D"/>
    <w:rsid w:val="002F230E"/>
    <w:rsid w:val="00305C35"/>
    <w:rsid w:val="003062D0"/>
    <w:rsid w:val="00313E7A"/>
    <w:rsid w:val="00324456"/>
    <w:rsid w:val="003247BF"/>
    <w:rsid w:val="00325FA5"/>
    <w:rsid w:val="00356D50"/>
    <w:rsid w:val="00364185"/>
    <w:rsid w:val="0037591C"/>
    <w:rsid w:val="00397B55"/>
    <w:rsid w:val="003C2824"/>
    <w:rsid w:val="003D06BF"/>
    <w:rsid w:val="004201F1"/>
    <w:rsid w:val="004323BF"/>
    <w:rsid w:val="0046641D"/>
    <w:rsid w:val="004A68FA"/>
    <w:rsid w:val="004F796A"/>
    <w:rsid w:val="005574A0"/>
    <w:rsid w:val="005672EE"/>
    <w:rsid w:val="00574B78"/>
    <w:rsid w:val="00591120"/>
    <w:rsid w:val="0059558D"/>
    <w:rsid w:val="005B313A"/>
    <w:rsid w:val="005C7CC0"/>
    <w:rsid w:val="005F7AD6"/>
    <w:rsid w:val="00604442"/>
    <w:rsid w:val="006124B0"/>
    <w:rsid w:val="00652121"/>
    <w:rsid w:val="0066397A"/>
    <w:rsid w:val="00672BF4"/>
    <w:rsid w:val="006A7409"/>
    <w:rsid w:val="006C48A0"/>
    <w:rsid w:val="0073332F"/>
    <w:rsid w:val="00792194"/>
    <w:rsid w:val="007E1509"/>
    <w:rsid w:val="007F1550"/>
    <w:rsid w:val="00807BC5"/>
    <w:rsid w:val="00810454"/>
    <w:rsid w:val="00847F59"/>
    <w:rsid w:val="008512E7"/>
    <w:rsid w:val="008546C4"/>
    <w:rsid w:val="008674D7"/>
    <w:rsid w:val="008A2237"/>
    <w:rsid w:val="008A541C"/>
    <w:rsid w:val="008B0FB8"/>
    <w:rsid w:val="008B7595"/>
    <w:rsid w:val="008D46D2"/>
    <w:rsid w:val="008D58E6"/>
    <w:rsid w:val="008E2CAA"/>
    <w:rsid w:val="008F3F62"/>
    <w:rsid w:val="0090616E"/>
    <w:rsid w:val="009757BB"/>
    <w:rsid w:val="009B224B"/>
    <w:rsid w:val="009E4030"/>
    <w:rsid w:val="00A104CA"/>
    <w:rsid w:val="00A823CB"/>
    <w:rsid w:val="00A82741"/>
    <w:rsid w:val="00AB73F2"/>
    <w:rsid w:val="00AD4627"/>
    <w:rsid w:val="00B104CF"/>
    <w:rsid w:val="00B215C1"/>
    <w:rsid w:val="00B31136"/>
    <w:rsid w:val="00B354BE"/>
    <w:rsid w:val="00B40EF4"/>
    <w:rsid w:val="00BC043B"/>
    <w:rsid w:val="00BC1CE8"/>
    <w:rsid w:val="00BF3A56"/>
    <w:rsid w:val="00BF47BF"/>
    <w:rsid w:val="00BF5446"/>
    <w:rsid w:val="00C03B02"/>
    <w:rsid w:val="00C23E4E"/>
    <w:rsid w:val="00C740B4"/>
    <w:rsid w:val="00C84F8A"/>
    <w:rsid w:val="00CB50B2"/>
    <w:rsid w:val="00CE7689"/>
    <w:rsid w:val="00D11FB1"/>
    <w:rsid w:val="00D60605"/>
    <w:rsid w:val="00D704C2"/>
    <w:rsid w:val="00DC3E06"/>
    <w:rsid w:val="00DC4A06"/>
    <w:rsid w:val="00E00C55"/>
    <w:rsid w:val="00E12E01"/>
    <w:rsid w:val="00E17699"/>
    <w:rsid w:val="00E63576"/>
    <w:rsid w:val="00E84979"/>
    <w:rsid w:val="00EA0B3D"/>
    <w:rsid w:val="00EA1950"/>
    <w:rsid w:val="00EB3CA7"/>
    <w:rsid w:val="00EC4AC6"/>
    <w:rsid w:val="00EE59FD"/>
    <w:rsid w:val="00F647AD"/>
    <w:rsid w:val="00F76308"/>
    <w:rsid w:val="00F95BBB"/>
    <w:rsid w:val="00FA756A"/>
    <w:rsid w:val="00FD26AE"/>
    <w:rsid w:val="00FE130A"/>
    <w:rsid w:val="00FF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Losch, John CPT USA CSOTF-10</dc:creator>
  <cp:lastModifiedBy>paul.e.loos</cp:lastModifiedBy>
  <cp:revision>2</cp:revision>
  <cp:lastPrinted>2014-12-01T05:19:00Z</cp:lastPrinted>
  <dcterms:created xsi:type="dcterms:W3CDTF">2014-12-05T19:14:00Z</dcterms:created>
  <dcterms:modified xsi:type="dcterms:W3CDTF">2014-12-05T19:14:00Z</dcterms:modified>
</cp:coreProperties>
</file>